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7A8427" w14:textId="541860D6" w:rsidR="0051218D" w:rsidRPr="0051218D" w:rsidRDefault="0051218D" w:rsidP="0051218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1218D">
        <w:rPr>
          <w:rFonts w:ascii="Times New Roman" w:hAnsi="Times New Roman"/>
          <w:sz w:val="28"/>
          <w:szCs w:val="28"/>
        </w:rPr>
        <w:t>Приложение № 1</w:t>
      </w:r>
      <w:r w:rsidR="00556234">
        <w:rPr>
          <w:rFonts w:ascii="Times New Roman" w:hAnsi="Times New Roman"/>
          <w:sz w:val="28"/>
          <w:szCs w:val="28"/>
        </w:rPr>
        <w:t>1</w:t>
      </w:r>
    </w:p>
    <w:p w14:paraId="552CCD7E" w14:textId="7BCE6DB2" w:rsidR="0051218D" w:rsidRPr="0051218D" w:rsidRDefault="0051218D" w:rsidP="0051218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1218D">
        <w:rPr>
          <w:rFonts w:ascii="Times New Roman" w:hAnsi="Times New Roman"/>
          <w:sz w:val="28"/>
          <w:szCs w:val="28"/>
        </w:rPr>
        <w:t xml:space="preserve">к Дополнительному соглашению № 1 от </w:t>
      </w:r>
      <w:r w:rsidR="00235AB4" w:rsidRPr="00235AB4">
        <w:rPr>
          <w:rFonts w:ascii="Times New Roman" w:hAnsi="Times New Roman"/>
          <w:sz w:val="28"/>
          <w:szCs w:val="28"/>
        </w:rPr>
        <w:t>_____</w:t>
      </w:r>
      <w:r w:rsidRPr="0051218D">
        <w:rPr>
          <w:rFonts w:ascii="Times New Roman" w:hAnsi="Times New Roman"/>
          <w:sz w:val="28"/>
          <w:szCs w:val="28"/>
        </w:rPr>
        <w:t xml:space="preserve">.2019 </w:t>
      </w:r>
    </w:p>
    <w:p w14:paraId="32D44865" w14:textId="77777777" w:rsidR="0051218D" w:rsidRPr="0051218D" w:rsidRDefault="0051218D" w:rsidP="0051218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1218D">
        <w:rPr>
          <w:rFonts w:ascii="Times New Roman" w:hAnsi="Times New Roman"/>
          <w:sz w:val="28"/>
          <w:szCs w:val="28"/>
        </w:rPr>
        <w:t xml:space="preserve">к Тарифному соглашению в сфере обязательного </w:t>
      </w:r>
    </w:p>
    <w:p w14:paraId="14EA1A91" w14:textId="77777777" w:rsidR="0051218D" w:rsidRPr="0051218D" w:rsidRDefault="0051218D" w:rsidP="0051218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1218D">
        <w:rPr>
          <w:rFonts w:ascii="Times New Roman" w:hAnsi="Times New Roman"/>
          <w:sz w:val="28"/>
          <w:szCs w:val="28"/>
        </w:rPr>
        <w:t xml:space="preserve">медицинского страхования на территории Ивановской </w:t>
      </w:r>
    </w:p>
    <w:p w14:paraId="7409F847" w14:textId="77777777" w:rsidR="0051218D" w:rsidRPr="0051218D" w:rsidRDefault="0051218D" w:rsidP="0051218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1218D">
        <w:rPr>
          <w:rFonts w:ascii="Times New Roman" w:hAnsi="Times New Roman"/>
          <w:sz w:val="28"/>
          <w:szCs w:val="28"/>
        </w:rPr>
        <w:t>области на 2019 год</w:t>
      </w:r>
    </w:p>
    <w:p w14:paraId="5B8D6B12" w14:textId="77777777" w:rsidR="0051218D" w:rsidRDefault="0051218D" w:rsidP="00BC340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51041CEC" w14:textId="54C28B2E" w:rsidR="007264FA" w:rsidRPr="00133EF8" w:rsidRDefault="007264FA" w:rsidP="00BC340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C3405">
        <w:rPr>
          <w:rFonts w:ascii="Times New Roman" w:hAnsi="Times New Roman"/>
          <w:sz w:val="28"/>
          <w:szCs w:val="28"/>
        </w:rPr>
        <w:t>Приложение № </w:t>
      </w:r>
      <w:r w:rsidR="007060B2" w:rsidRPr="00556234">
        <w:rPr>
          <w:rFonts w:ascii="Times New Roman" w:hAnsi="Times New Roman"/>
          <w:sz w:val="28"/>
          <w:szCs w:val="28"/>
        </w:rPr>
        <w:t>29</w:t>
      </w:r>
    </w:p>
    <w:p w14:paraId="00FAC650" w14:textId="77777777" w:rsidR="00BC3405" w:rsidRDefault="007264FA" w:rsidP="00BC340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C3405">
        <w:rPr>
          <w:rFonts w:ascii="Times New Roman" w:hAnsi="Times New Roman"/>
          <w:sz w:val="28"/>
          <w:szCs w:val="28"/>
        </w:rPr>
        <w:t xml:space="preserve">                                                              к Тарифному соглашению </w:t>
      </w:r>
    </w:p>
    <w:p w14:paraId="33AB22E6" w14:textId="28C1DEB1" w:rsidR="007264FA" w:rsidRPr="00BC3405" w:rsidRDefault="007264FA" w:rsidP="00BC340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C3405">
        <w:rPr>
          <w:rFonts w:ascii="Times New Roman" w:hAnsi="Times New Roman"/>
          <w:sz w:val="28"/>
          <w:szCs w:val="28"/>
        </w:rPr>
        <w:t>в сфере</w:t>
      </w:r>
      <w:r w:rsidR="00BC3405">
        <w:rPr>
          <w:rFonts w:ascii="Times New Roman" w:hAnsi="Times New Roman"/>
          <w:sz w:val="28"/>
          <w:szCs w:val="28"/>
        </w:rPr>
        <w:t xml:space="preserve"> </w:t>
      </w:r>
      <w:r w:rsidRPr="00BC3405">
        <w:rPr>
          <w:rFonts w:ascii="Times New Roman" w:hAnsi="Times New Roman"/>
          <w:sz w:val="28"/>
          <w:szCs w:val="28"/>
        </w:rPr>
        <w:t>обязательного медици</w:t>
      </w:r>
      <w:bookmarkStart w:id="0" w:name="_GoBack"/>
      <w:bookmarkEnd w:id="0"/>
      <w:r w:rsidRPr="00BC3405">
        <w:rPr>
          <w:rFonts w:ascii="Times New Roman" w:hAnsi="Times New Roman"/>
          <w:sz w:val="28"/>
          <w:szCs w:val="28"/>
        </w:rPr>
        <w:t>нского</w:t>
      </w:r>
      <w:r w:rsidR="00BC3405">
        <w:rPr>
          <w:rFonts w:ascii="Times New Roman" w:hAnsi="Times New Roman"/>
          <w:sz w:val="28"/>
          <w:szCs w:val="28"/>
        </w:rPr>
        <w:t xml:space="preserve"> </w:t>
      </w:r>
      <w:r w:rsidRPr="00BC3405">
        <w:rPr>
          <w:rFonts w:ascii="Times New Roman" w:hAnsi="Times New Roman"/>
          <w:sz w:val="28"/>
          <w:szCs w:val="28"/>
        </w:rPr>
        <w:t>страхования                                                              на территории Ивановской области</w:t>
      </w:r>
      <w:r w:rsidR="00BC3405">
        <w:rPr>
          <w:rFonts w:ascii="Times New Roman" w:hAnsi="Times New Roman"/>
          <w:sz w:val="28"/>
          <w:szCs w:val="28"/>
        </w:rPr>
        <w:t xml:space="preserve"> </w:t>
      </w:r>
      <w:r w:rsidRPr="00BC3405">
        <w:rPr>
          <w:rFonts w:ascii="Times New Roman" w:hAnsi="Times New Roman"/>
          <w:sz w:val="28"/>
          <w:szCs w:val="28"/>
        </w:rPr>
        <w:t>на 2019 год</w:t>
      </w:r>
    </w:p>
    <w:p w14:paraId="4766A1CE" w14:textId="77777777" w:rsidR="007264FA" w:rsidRPr="00BC3405" w:rsidRDefault="007264FA" w:rsidP="00BC340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C3405">
        <w:rPr>
          <w:rFonts w:ascii="Times New Roman" w:hAnsi="Times New Roman"/>
          <w:sz w:val="28"/>
          <w:szCs w:val="28"/>
        </w:rPr>
        <w:t xml:space="preserve">        </w:t>
      </w:r>
    </w:p>
    <w:p w14:paraId="475A23EB" w14:textId="77777777" w:rsidR="007264FA" w:rsidRPr="00BC3405" w:rsidRDefault="007264FA" w:rsidP="00BC3405">
      <w:pPr>
        <w:pStyle w:val="a4"/>
        <w:spacing w:before="0" w:after="0" w:line="240" w:lineRule="auto"/>
        <w:ind w:left="0"/>
        <w:jc w:val="center"/>
        <w:rPr>
          <w:b/>
          <w:sz w:val="28"/>
          <w:szCs w:val="28"/>
        </w:rPr>
      </w:pPr>
      <w:r w:rsidRPr="00BC3405">
        <w:rPr>
          <w:b/>
          <w:sz w:val="28"/>
          <w:szCs w:val="28"/>
        </w:rPr>
        <w:t>Перечень расходов, входящих в структуру тарифа на оплату медицинской помощи, оказываемой по Программе обязательного медицинского страхования</w:t>
      </w:r>
    </w:p>
    <w:p w14:paraId="6820BE2B" w14:textId="77777777" w:rsidR="007264FA" w:rsidRPr="00BC3405" w:rsidRDefault="007264FA" w:rsidP="00BC3405">
      <w:pPr>
        <w:pStyle w:val="a4"/>
        <w:spacing w:before="0" w:after="0" w:line="240" w:lineRule="auto"/>
        <w:ind w:left="0"/>
        <w:jc w:val="center"/>
        <w:rPr>
          <w:b/>
          <w:sz w:val="28"/>
          <w:szCs w:val="28"/>
        </w:rPr>
      </w:pPr>
    </w:p>
    <w:p w14:paraId="0472AC92" w14:textId="546D3291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 xml:space="preserve">Перечень расходов, входящих в структуру тарифа на </w:t>
      </w:r>
      <w:r w:rsidR="00556234" w:rsidRPr="00556234">
        <w:rPr>
          <w:rFonts w:ascii="Times New Roman" w:eastAsia="Times New Roman" w:hAnsi="Times New Roman"/>
          <w:sz w:val="28"/>
          <w:szCs w:val="28"/>
          <w:lang w:eastAsia="ar-SA"/>
        </w:rPr>
        <w:t>оплату медицинской</w:t>
      </w:r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 xml:space="preserve"> помощи, оказываемой по Программе </w:t>
      </w:r>
      <w:r w:rsidR="00556234" w:rsidRPr="00556234">
        <w:rPr>
          <w:rFonts w:ascii="Times New Roman" w:eastAsia="Times New Roman" w:hAnsi="Times New Roman"/>
          <w:sz w:val="28"/>
          <w:szCs w:val="28"/>
          <w:lang w:eastAsia="ar-SA"/>
        </w:rPr>
        <w:t>ОМС, приведен</w:t>
      </w:r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 xml:space="preserve"> в соответствии с классификацией операций сектора государственного управления, утвержденной приказом Министерства финансов Российской Федерации от 29.11.2017 № 209н «Об утверждении Порядка применения классификации операций сектора государственного управления».</w:t>
      </w:r>
    </w:p>
    <w:p w14:paraId="3E52FDDC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0E1A9D5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Подстатья 211 "Заработная плата"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КОСГУ относятся расходы на выплату заработной платы, осуществляемые на основе договоров (контрактов), в соответствии с законодательством Российской Федерации о государственной (муниципальной) службе, </w:t>
      </w:r>
      <w:hyperlink r:id="rId4" w:anchor="block_1021" w:history="1">
        <w:r w:rsidRPr="00556234">
          <w:rPr>
            <w:rStyle w:val="a3"/>
            <w:rFonts w:ascii="Times New Roman" w:eastAsia="Times New Roman" w:hAnsi="Times New Roman"/>
            <w:bCs/>
            <w:sz w:val="28"/>
            <w:szCs w:val="28"/>
            <w:lang w:eastAsia="ar-SA"/>
          </w:rPr>
          <w:t>трудовым законодательством</w:t>
        </w:r>
      </w:hyperlink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, в том числе:</w:t>
      </w:r>
    </w:p>
    <w:p w14:paraId="3C3CF9BD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выплаты:</w:t>
      </w:r>
    </w:p>
    <w:p w14:paraId="0A45ABB1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по должностным окладам, по ставкам заработной платы, по почасовой оплате;</w:t>
      </w:r>
    </w:p>
    <w:p w14:paraId="2DD86B96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за работу в ночное время, праздничные и выходные дни;</w:t>
      </w:r>
    </w:p>
    <w:p w14:paraId="62A41B81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за работу с вредными и (или) опасными и иными особыми условиями труда;</w:t>
      </w:r>
    </w:p>
    <w:p w14:paraId="4CBFFEAD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за сверхурочную работу;</w:t>
      </w:r>
    </w:p>
    <w:p w14:paraId="7C9A1261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подросткам, принимаемым на временные рабочие места;</w:t>
      </w:r>
    </w:p>
    <w:p w14:paraId="3DC003C8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за время вынужденного прогула;</w:t>
      </w:r>
    </w:p>
    <w:p w14:paraId="0A5DE2E8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надбавки:</w:t>
      </w:r>
    </w:p>
    <w:p w14:paraId="4ED68A30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за выслугу лет;</w:t>
      </w:r>
    </w:p>
    <w:p w14:paraId="17803E37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за квалификационный разряд (за классность по специальности);</w:t>
      </w:r>
    </w:p>
    <w:p w14:paraId="2DDF713D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за сложность, напряженность;</w:t>
      </w:r>
    </w:p>
    <w:p w14:paraId="7007FFE8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ученую степень, ученое звание;</w:t>
      </w:r>
    </w:p>
    <w:p w14:paraId="7DF163CF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оплата отпусков:</w:t>
      </w:r>
    </w:p>
    <w:p w14:paraId="308EF835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ежегодных отпусков, в том числе компенсация за неиспользованный отпуск;</w:t>
      </w:r>
    </w:p>
    <w:p w14:paraId="77D4D467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- дополнительного оплачиваемого отпуска гражданам, подвергшимся воздействию радиации вследствие катастрофы на Чернобыльской АЭС;</w:t>
      </w:r>
    </w:p>
    <w:p w14:paraId="3AE57ABD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отпусков за период обучения персонала, направленного на профессиональную подготовку, повышение квалификации;</w:t>
      </w:r>
    </w:p>
    <w:p w14:paraId="10A2804D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иные выплаты:</w:t>
      </w:r>
    </w:p>
    <w:p w14:paraId="4520C311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выплаты поощрительного, стимулирующего характера, в том числе вознаграждения по итогам работы за год, премии;</w:t>
      </w:r>
    </w:p>
    <w:p w14:paraId="14E84CC1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выплата за дни медицинского обследования, сдачи крови и отдыха, предоставляемые персоналу - донорам крови;</w:t>
      </w:r>
    </w:p>
    <w:p w14:paraId="2ED538F8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выплата материальной помощи за счет фонда оплаты труда;</w:t>
      </w:r>
    </w:p>
    <w:p w14:paraId="44F7460E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другие аналогичные расходы.</w:t>
      </w:r>
    </w:p>
    <w:p w14:paraId="5D475742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14:paraId="14EB6675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Подстатья 212 "Прочие несоциальные выплаты персоналу в денежной форме"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КОСГУ относятся осуществляемые в соответствии с законодательством Российской Федерации расходы по оплате работодателем в пользу персонала и (или) их иждивенцев, не относящихся к заработной плате дополнительных выплат и пособий (за исключением компенсаций расходов персонала), обусловленных условиями трудовых отношений, статусом работников (сотрудников), в том числе:</w:t>
      </w:r>
    </w:p>
    <w:p w14:paraId="25C64410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возмещение персоналу дополнительных расходов, связанных с проживанием вне места постоянного жительства в служебных командировках (суточные);</w:t>
      </w:r>
    </w:p>
    <w:p w14:paraId="422DDE13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другие аналогичные выплаты и пособия персоналу.</w:t>
      </w:r>
    </w:p>
    <w:p w14:paraId="74AD4495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362D057C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Подстатья 213 "Начисления на выплаты по оплате труда"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КОСГУ относятся расходы, связанные с начислениями на выплаты по оплате труда, в том числе:</w:t>
      </w:r>
    </w:p>
    <w:p w14:paraId="78383B89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расходы по уплате страховых взносов в бюджеты Пенсионного фонда Российской Федерации на обязательное пенсионное страхование, Фонда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Федерального фонда обязательного медицинского страхования на обязательное медицинское страхование, а также страховых взносов на обязательное социальное страхование от</w:t>
      </w: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несчастных случаев на</w:t>
      </w: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 и профессиональных заболеваний (расходы по уплате вышеуказанных взносов, начисленных на выплаты, производимые по договорам гражданско-правового характера, заключаемым с физическими лицами, а также на выплаты в пользу физических лиц по иным основаниям, определенным законодательством Российской Федерации, за исключением выплат, относимых на подстатьи 211 "Заработная плата", 212 "Прочие несоциальные выплаты персоналу в денежной форме" и 214 "Прочие несоциальные выплаты персоналу в натуральной форме" КОСГУ подлежат отнесению на те подстатьи КОСГУ, на которые относятся расходы на соответствующие выплаты);</w:t>
      </w:r>
    </w:p>
    <w:p w14:paraId="205100A4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пособия, выплачиваемые работодателем за счет средств Фонда социального страхования Российской Федерации штатным работникам:</w:t>
      </w:r>
    </w:p>
    <w:p w14:paraId="5E924F72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- пособие по беременности и родам;</w:t>
      </w:r>
    </w:p>
    <w:p w14:paraId="2DFEA746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единовременное пособие женщинам, вставшим на учет в медицинских учреждениях в ранние сроки беременности;</w:t>
      </w:r>
    </w:p>
    <w:p w14:paraId="1D64009F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единовременное пособие при рождении ребенка и ежемесячное пособие по уходу за ребенком до достижения им возраста полутора лет;</w:t>
      </w:r>
    </w:p>
    <w:p w14:paraId="2078A596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женщинам, уволенным в период беременности, отпуска по беременности и родам, и лицам, уволенным в период отпуска по уходу за ребенком в связи с ликвидацией учреждения;</w:t>
      </w:r>
    </w:p>
    <w:p w14:paraId="4F752C74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другие расходы, связанные с начислениями на выплаты по оплате труда:</w:t>
      </w:r>
    </w:p>
    <w:p w14:paraId="5D374A7C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оплата пособия по временной нетрудоспособности, за исключением пособия за первые три дня временной нетрудоспособности, оплачиваемого за счет средств работодателя (в том числе перечисление налога на доходы физических лиц, в случае его удержания с доходов физического лица в виде пособий по временной нетрудоспособности, за исключением части пособий за первые три дня временной нетрудоспособности, выплачиваемой за счет средств работодателя);</w:t>
      </w:r>
    </w:p>
    <w:p w14:paraId="2D3169EA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оплата четырех дополнительных выходных дней в месяц родителю (опекуну, попечителю) для ухода за детьми-инвалидами;</w:t>
      </w:r>
    </w:p>
    <w:p w14:paraId="5BB8FAF1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возмещение стоимости гарантированного перечня услуг по погребению и социальное пособие на погребение.</w:t>
      </w:r>
    </w:p>
    <w:p w14:paraId="627FCD96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14:paraId="5BFECBC2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</w:t>
      </w:r>
      <w:r w:rsidRPr="00556234">
        <w:rPr>
          <w:rFonts w:ascii="Times New Roman" w:eastAsia="Times New Roman" w:hAnsi="Times New Roman"/>
          <w:b/>
          <w:sz w:val="28"/>
          <w:szCs w:val="28"/>
          <w:lang w:eastAsia="ar-SA"/>
        </w:rPr>
        <w:t>Подстатья 214 «Прочие несоциальные выплаты персоналу в натуральной форме»</w:t>
      </w:r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 xml:space="preserve"> КОСГУ относятся расходы на приобретение молока или других равноценных пищевых продуктов для бесплатной выдачи работникам, занятым на работах с вредными условиями труда, а также компенсационную выплату этим работникам в размере эквивалентном стоимости указанных продуктов. </w:t>
      </w:r>
    </w:p>
    <w:p w14:paraId="58DBAA44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</w:t>
      </w:r>
    </w:p>
    <w:p w14:paraId="7E1FD5E8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Подстатья 221 "Услуги связи"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КОСГУ относятся расходы на приобретение услуг связи, в том числе:</w:t>
      </w:r>
    </w:p>
    <w:p w14:paraId="265E1201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услуги почтовой связи:</w:t>
      </w:r>
    </w:p>
    <w:p w14:paraId="01E5796C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пересылка почтовых отправлений (включая расходы на упаковку почтового отправления);</w:t>
      </w:r>
    </w:p>
    <w:p w14:paraId="5B6FDB88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оплата маркированных почтовых уведомлений при пересылке отправлений с уведомлением;</w:t>
      </w:r>
    </w:p>
    <w:p w14:paraId="6D45CC31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пересылка почтовой корреспонденции с использованием франкировальной машины;</w:t>
      </w:r>
    </w:p>
    <w:p w14:paraId="29B77833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приобретение почтовых марок и маркированных конвертов, маркированных почтовых бланков;</w:t>
      </w:r>
    </w:p>
    <w:p w14:paraId="7E8B14DD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услуги фельдъегерской и специальной связи;</w:t>
      </w:r>
    </w:p>
    <w:p w14:paraId="38AC6868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услуги телефонно-телеграфной, факсимильной, сотовой, пейджинговой связи, радиосвязи, </w:t>
      </w:r>
      <w:proofErr w:type="spellStart"/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интернет-провайдеров</w:t>
      </w:r>
      <w:proofErr w:type="spellEnd"/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:</w:t>
      </w:r>
    </w:p>
    <w:p w14:paraId="492E3D04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абонентская и повременная плата за использование линий связи;</w:t>
      </w:r>
    </w:p>
    <w:p w14:paraId="0DE79720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плата за предоставление доступа и использование линий связи, передачу данных по каналам связи;</w:t>
      </w:r>
    </w:p>
    <w:p w14:paraId="089D63D8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- плата за регистрацию сокращенного телеграфного адреса, факсов, модемов и других средств связи;</w:t>
      </w:r>
    </w:p>
    <w:p w14:paraId="190C184F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плата за подключение и абонентское обслуживание в системе электронного документооборота, в том числе с использованием сертифицированных средств криптографической защиты информации;</w:t>
      </w:r>
    </w:p>
    <w:p w14:paraId="000D4314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плата за приобретение </w:t>
      </w:r>
      <w:proofErr w:type="spellStart"/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sim</w:t>
      </w:r>
      <w:proofErr w:type="spellEnd"/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-карт для мобильных телефонов, карт оплаты услуг связи;</w:t>
      </w:r>
    </w:p>
    <w:p w14:paraId="17D30878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плата за оказание услуг по бронированию сетевых ресурсов, необходимых для осуществления присоединения к сети общего пользования;</w:t>
      </w:r>
    </w:p>
    <w:p w14:paraId="15F8B1E6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оплата услуг связи в целях кабельного и спутникового телевидения;</w:t>
      </w:r>
    </w:p>
    <w:p w14:paraId="00CD7E92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плата за предоставление детализированных счетов на оплату услуг связи, предусмотренное договором на оказание услуг связи;</w:t>
      </w:r>
    </w:p>
    <w:p w14:paraId="667D694B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расходы арендатора по возмещению арендодателю стоимости услуг связи;</w:t>
      </w:r>
    </w:p>
    <w:p w14:paraId="743D4A1D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другие аналогичные расходы.</w:t>
      </w:r>
    </w:p>
    <w:p w14:paraId="6E5134F7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3C69E071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Подстатья 222 "Транспортные услуги"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КОСГУ относятся расходы на приобретение транспортных услуг, в том числе:</w:t>
      </w:r>
    </w:p>
    <w:p w14:paraId="44D41A81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провозная плата по договорам перевозки пассажиров и багажа:</w:t>
      </w:r>
    </w:p>
    <w:p w14:paraId="18099D55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оказание услуг перевозки на основании договора автотранспортного обслуживания, в рамках которого к обязанностям исполнителя относятся, в том числе: техническое обслуживание предоставляемых автомобилей, ремонтные работы (включая диагностику и профилактические работы), осуществление заправки автомобилей, обеспечение горюче-смазочными материалами и запасными частями (при необходимости), осуществление персонального подбора водительского состава, поддержание транспортных средств в надлежащем санитарном состоянии;</w:t>
      </w:r>
    </w:p>
    <w:p w14:paraId="43E590E2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обеспечение должностных лиц проездными документами в служебных целях на все виды общественного транспорта, а также возмещение должностным лицам указанных расходов, в случае, если они не были обеспечены в установленном законодательством Российской Федерации порядке проездными документами;</w:t>
      </w:r>
    </w:p>
    <w:p w14:paraId="58F4011F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расходы по оплате договоров гражданско-правового характера по оказанию услуг по проезду к месту служебной командировки и обратно к месту постоянной работы транспортом общего пользования;</w:t>
      </w:r>
    </w:p>
    <w:p w14:paraId="23DBE5FE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оплата проезда к месту нахождения учебного заведения и обратно персоналу, совмещающему работу с обучением в образовательных учреждениях;</w:t>
      </w:r>
    </w:p>
    <w:p w14:paraId="4613120C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плата за перевозку (доставку) грузов (отправлений) по соответствующим договорам перевозки (доставки, фрахтования):</w:t>
      </w:r>
    </w:p>
    <w:p w14:paraId="64A828DA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оплата услуг по транспортировке источников радиоактивного излучения;</w:t>
      </w:r>
    </w:p>
    <w:p w14:paraId="223432E0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оплата договоров транспортно-экспедиционных услуг (услуги по организации перевозки груза, заключению договоров перевозки груза,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обеспечению отправки и получения груза, а также иные услуги, связанные с перевозкой груза);</w:t>
      </w:r>
    </w:p>
    <w:p w14:paraId="479082A2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оплата договоров гражданско-правового характера, заключенных с физическими лицами, на оказание транспортных услуг;</w:t>
      </w:r>
    </w:p>
    <w:p w14:paraId="0DF050BA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другие аналогичные расходы.</w:t>
      </w:r>
    </w:p>
    <w:p w14:paraId="5755BB2C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Кроме того, на данную подстатью относятся расходы на компенсацию за использование личного транспорта для служебных целей.</w:t>
      </w:r>
    </w:p>
    <w:p w14:paraId="0EFA6B64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37F69E17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Подстатья 223 "Коммунальные услуги"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КОСГУ относятся расходы на приобретение коммунальных услуг, в том числе:</w:t>
      </w:r>
    </w:p>
    <w:p w14:paraId="0B1BAC21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оплата услуг отопления, горячего и холодного водоснабжения, водоотведения, предоставления газа и электроэнергии, тепловой энергии, твердого топлива при наличии печного отопления, обращения с твердыми коммунальными отходами:</w:t>
      </w:r>
    </w:p>
    <w:p w14:paraId="3FA72450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оплата по тарифам за коммунальные услуги;</w:t>
      </w:r>
    </w:p>
    <w:p w14:paraId="0A28DEFE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оплата услуг канализации, ассенизации;</w:t>
      </w:r>
    </w:p>
    <w:p w14:paraId="5CFF6627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расходы на оплату </w:t>
      </w:r>
      <w:proofErr w:type="spellStart"/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энергосервисных</w:t>
      </w:r>
      <w:proofErr w:type="spellEnd"/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договоров (контрактов);</w:t>
      </w:r>
    </w:p>
    <w:p w14:paraId="4CFEC2A1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другие расходы по оплате коммунальных услуг:</w:t>
      </w:r>
    </w:p>
    <w:p w14:paraId="647D79DF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расходы по оплате договоров гражданско-правового характера, заключенных с кочегарами и сезонными истопниками;</w:t>
      </w:r>
    </w:p>
    <w:p w14:paraId="3CB9429E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оплата технологических нужд (работ, связанных с предоставлением коммунальных услуг, носящих регламентированный условиями предоставления коммунальных услуг характер (определенный перечень работ и периодичность их выполнения), включенных в обязательства сторон по договору на приобретение коммунальных услуг);</w:t>
      </w:r>
    </w:p>
    <w:p w14:paraId="2A3D82BD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оплата транспортировки газа, воды, электричества по водо-, газораспределительным и электрическим сетям;</w:t>
      </w:r>
    </w:p>
    <w:p w14:paraId="14CD5040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расходы по оплате договоров на вывоз жидких бытовых отходов при отсутствии централизованной системы канализации;</w:t>
      </w:r>
    </w:p>
    <w:p w14:paraId="238C5495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расходы арендатора по возмещению арендодателю стоимости коммунальных услуг;</w:t>
      </w:r>
    </w:p>
    <w:p w14:paraId="5995ADD8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другие аналогичные расходы.</w:t>
      </w:r>
    </w:p>
    <w:p w14:paraId="5E3B2FE1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1FA8A09C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Подстатья 224 "Арендная плата за пользование имуществом (за исключением земельных участков и других обособленных природных объектов)"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КОСГУ относятся расходы по оплате арендной платы в соответствии с заключенными договорами аренды (субаренды, имущественного найма) объектов нефинансовых активов (за исключением земельных участков и других обособленных природных объектов).</w:t>
      </w:r>
    </w:p>
    <w:p w14:paraId="23263A4B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На данную подстатью относятся также расходы государственных (муниципальных) учреждений - арендаторов по уплате налога на добавленную стоимость, исчисленного ими как налоговыми агентами при исполнении обязательства по уплате арендных платежей согласно договору аренды имущества.</w:t>
      </w:r>
    </w:p>
    <w:p w14:paraId="0C971CE0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1C3B77BF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Подстатья 225 "Работы, услуги по содержанию имущества"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КОСГУ относятся расходы по оплате договоров на выполнение работ, оказание услуг, связанных с содержанием (работы и услуги, осуществляемые с целью поддержания и (или) восстановления функциональных, пользовательских характеристик объекта), обслуживанием, ремонтом нефинансовых активов, полученных в аренду или безвозмездное пользование, находящихся на праве оперативного управления и в государственной казне Российской Федерации, субъекта Российской Федерации, казне муниципального образования, в том числе на:</w:t>
      </w:r>
    </w:p>
    <w:p w14:paraId="306DA0F8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содержание нефинансовых активов в чистоте:</w:t>
      </w:r>
    </w:p>
    <w:p w14:paraId="78C527FA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уборку снега, мусора;</w:t>
      </w:r>
    </w:p>
    <w:p w14:paraId="3E9B9283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вывоз снега, отходов производства (в том числе, медицинских и радиационно-опасных), включая расходы на оплату договоров, предметом которых является вывоз и утилизация отходов производства в случае, если осуществление действий, направленных на их дальнейшую утилизацию (размещение, захоронение), согласно условиям договора, осуществляет исполнитель;</w:t>
      </w:r>
    </w:p>
    <w:p w14:paraId="71508C9F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дезинфекцию, дезинсекцию, дератизацию, газацию (дегазацию);</w:t>
      </w:r>
    </w:p>
    <w:p w14:paraId="3A2F9238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санитарно-гигиеническое обслуживание, мойку и чистку (химчистку) имущества (транспорта, помещений, окон и иного имущества), натирку полов, прачечные услуги;</w:t>
      </w:r>
    </w:p>
    <w:p w14:paraId="4E093BE5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ремонт (текущий) нефинансовых активов:</w:t>
      </w:r>
    </w:p>
    <w:p w14:paraId="534B99F4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устранение неисправностей (восстановление работоспособности) отдельных объектов нефинансовых активов, а также объектов и систем (охранная, пожарная сигнализация, система вентиляции и тому подобное), входящих в состав отдельных объектов нефинансовых активов;</w:t>
      </w:r>
    </w:p>
    <w:p w14:paraId="165E16B6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поддержание технико-экономических и эксплуатационных показателей объектов нефинансовых активов (срок полезного использования, мощность, качество применения, количество и площадь объектов, пропускная способность и тому подобное) на изначально предусмотренном уровне;</w:t>
      </w:r>
    </w:p>
    <w:p w14:paraId="3299FB44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проведение некапитальной перепланировки помещений;</w:t>
      </w:r>
    </w:p>
    <w:p w14:paraId="58492D8D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противопожарные мероприятия, связанные с содержанием имущества:</w:t>
      </w:r>
    </w:p>
    <w:p w14:paraId="0A656FDD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огнезащитную обработку;</w:t>
      </w:r>
    </w:p>
    <w:p w14:paraId="70812B80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зарядку огнетушителей;</w:t>
      </w:r>
    </w:p>
    <w:p w14:paraId="266ED2E0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измерение сопротивления изоляции электропроводки, испытание устройств защитного заземления;</w:t>
      </w:r>
    </w:p>
    <w:p w14:paraId="049C9B25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проведение испытаний пожарных кранов;</w:t>
      </w:r>
    </w:p>
    <w:p w14:paraId="06F87DA9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пусконаладочные работы:</w:t>
      </w:r>
    </w:p>
    <w:p w14:paraId="05F97E1C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пусконаладочные работы "под нагрузкой" (расходы некапитального характера, осуществляемые при эксплуатации объектов нефинансовых активов);</w:t>
      </w:r>
    </w:p>
    <w:p w14:paraId="4F67B71C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расходы на оплату работ (услуг), осуществляемые в целях соблюдения нормативных предписаний по эксплуатации (содержанию) имущества, а также в целях определения его технического состояния:</w:t>
      </w:r>
    </w:p>
    <w:p w14:paraId="58E89D30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- государственную поверку, паспортизацию, клеймение средств измерений, в том числе весового хозяйства, манометров, термометров медицинских, уровнемеров, приборов учета, </w:t>
      </w:r>
      <w:proofErr w:type="spellStart"/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перепадомеров</w:t>
      </w:r>
      <w:proofErr w:type="spellEnd"/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, измерительных медицинских аппаратов, спидометров;</w:t>
      </w:r>
    </w:p>
    <w:p w14:paraId="6EE3297B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обследование технического состояния (аттестация) объектов нефинансовых активов, осуществляемое в целях получения информации о необходимости проведения и объемах ремонта, определения возможности дальнейшей эксплуатации (включая, диагностику автотранспортных средств, в том числе при государственном техническом осмотре), ресурса работоспособности;</w:t>
      </w:r>
    </w:p>
    <w:p w14:paraId="1BBB34DE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энергетическое обследование;</w:t>
      </w:r>
    </w:p>
    <w:p w14:paraId="77E7F2C0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проведение бактериологических исследований воздуха в помещениях, а также проведение бактериологических исследований иных нефинансовых активов (перевязочного материала, инструментов и тому подобное);</w:t>
      </w:r>
    </w:p>
    <w:p w14:paraId="1858A23E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замазку, оклейку окон;</w:t>
      </w:r>
    </w:p>
    <w:p w14:paraId="1B54ECFB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заправку картриджей;</w:t>
      </w:r>
    </w:p>
    <w:p w14:paraId="24142576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другие аналогичные расходы.</w:t>
      </w:r>
    </w:p>
    <w:p w14:paraId="33EDF643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14:paraId="4B0D2C60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Подстатья 226 "Прочие работы, услуги"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КОСГУ относятся расходы на выполнение работ, оказание услуг, не отнесенных на подстатьи 221 - 225, 227 - 229 КОСГУ, в том числе:</w:t>
      </w:r>
    </w:p>
    <w:p w14:paraId="536C3604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разработка проектно-сметной документации для текущего ремонта объектов нефинансовых активов;</w:t>
      </w:r>
    </w:p>
    <w:p w14:paraId="79611ACE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разработка технических условий присоединения к сетям инженерно-технического обеспечения, увеличения потребляемой мощности;</w:t>
      </w:r>
    </w:p>
    <w:p w14:paraId="1D4E4B7F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услуги в области информационных технологий:</w:t>
      </w:r>
    </w:p>
    <w:p w14:paraId="5FB307F3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 xml:space="preserve"> приобретение неисключительных прав на результаты интеллектуальной деятельности, в том числе приобретение пользовательских, лицензионных прав на программное обеспечение, приобретение и обновление справочно-информационных баз данных;</w:t>
      </w:r>
    </w:p>
    <w:p w14:paraId="7244D3AF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обеспечение безопасности информации;</w:t>
      </w:r>
    </w:p>
    <w:p w14:paraId="5579DBAE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услуги по защите электронного документооборота (поддержке программного продукта) с использованием сертификационных средств криптографической защиты информации;</w:t>
      </w:r>
    </w:p>
    <w:p w14:paraId="3EED8CD6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типографские работы, услуги:</w:t>
      </w:r>
    </w:p>
    <w:p w14:paraId="3A40B36D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переплетные работы;</w:t>
      </w:r>
    </w:p>
    <w:p w14:paraId="5F303396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ксерокопирование;</w:t>
      </w:r>
    </w:p>
    <w:p w14:paraId="5737FD46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медицинские услуги (в том числе диспансеризация, медицинский осмотр и освидетельствование работников (включая </w:t>
      </w:r>
      <w:proofErr w:type="spellStart"/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предрейсовые</w:t>
      </w:r>
      <w:proofErr w:type="spellEnd"/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осмотры водителей), состоящих в штате учреждения, проведение медицинских анализов);</w:t>
      </w:r>
    </w:p>
    <w:p w14:paraId="19FC42F8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иные работы и услуги:</w:t>
      </w:r>
    </w:p>
    <w:p w14:paraId="7DA1E414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услуги по предоставлению выписок из государственных реестров;</w:t>
      </w:r>
    </w:p>
    <w:p w14:paraId="46B7D81D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услуги по охране, приобретаемые на основании договоров гражданско-правового характера с физическими и юридическими лицами;</w:t>
      </w:r>
    </w:p>
    <w:p w14:paraId="15EAAC53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- инкассаторские услуги;</w:t>
      </w:r>
    </w:p>
    <w:p w14:paraId="66E1B32F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подписка на периодические и справочные издания, с учетом доставки подписных изданий, если она предусмотрена в договоре подписки;</w:t>
      </w:r>
    </w:p>
    <w:p w14:paraId="7BA3F367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услуги по размещению объявлений в средствах массовой информации;</w:t>
      </w:r>
    </w:p>
    <w:p w14:paraId="5BBDB4BF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услуги по курьерской доставке;</w:t>
      </w:r>
    </w:p>
    <w:p w14:paraId="17CBE6D2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услуги по </w:t>
      </w:r>
      <w:proofErr w:type="spellStart"/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демеркуризации</w:t>
      </w:r>
      <w:proofErr w:type="spellEnd"/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14:paraId="0462BB31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расходы на оплату услуг по организации питания;</w:t>
      </w:r>
    </w:p>
    <w:p w14:paraId="5AB4036B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услуги по предоставлению мест для стоянки служебного транспорта, за исключением услуг по договору аренды мест стоянки;</w:t>
      </w:r>
    </w:p>
    <w:p w14:paraId="46F3F7B0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проведение инвентаризации и паспортизации зданий, сооружений, других основных средств;</w:t>
      </w:r>
    </w:p>
    <w:p w14:paraId="1871F049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работы по погрузке, разгрузке, укладке, складированию нефинансовых активов;</w:t>
      </w:r>
    </w:p>
    <w:p w14:paraId="661BCFB9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работы по распиловке, колке и укладке дров;</w:t>
      </w:r>
    </w:p>
    <w:p w14:paraId="53FCD6AE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услуги и работы по утилизации, захоронению отходов;</w:t>
      </w:r>
    </w:p>
    <w:p w14:paraId="25C4AF53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услуги по организации проведения торгов (разработка конкурсной документации, документации об аукционе, опубликование и размещение извещения о проведении открытого конкурса или открытого аукциона, направление приглашений принять участие в закрытом конкурсе или в закрытом аукционе, иные функции, связанные с обеспечением проведения торгов);</w:t>
      </w:r>
    </w:p>
    <w:p w14:paraId="0586BC07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нотариальные услуги (взимание нотариального тарифа за совершение нотариальных действий), за исключением случаев, когда за совершение нотариальных действий предусмотрено взимание государственной пошлины;</w:t>
      </w:r>
    </w:p>
    <w:p w14:paraId="1CE806DA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услуги и работы по организации участия в выставках, конференциях, форумах, семинарах, совещаниях, тренингах, соревнованиях и тому подобное (в том числе взносы за участие в указанных мероприятиях);</w:t>
      </w:r>
    </w:p>
    <w:p w14:paraId="0C5B966A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услуги по обучению на курсах повышения квалификации и профессиональной переподготовки специалистов;</w:t>
      </w:r>
    </w:p>
    <w:p w14:paraId="30A62358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оплата юридических услуг, в том числе связанных с представлением интересов Российской Федерации в международных судебных и иных юридических спорах;</w:t>
      </w:r>
    </w:p>
    <w:p w14:paraId="70A6C1B4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плата за использование радиочастотного спектра;</w:t>
      </w:r>
    </w:p>
    <w:p w14:paraId="48621552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компенсация взамен бесплатного обеспечения лечебно-профилактического </w:t>
      </w:r>
      <w:proofErr w:type="gramStart"/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питания  работникам</w:t>
      </w:r>
      <w:proofErr w:type="gramEnd"/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, связанным с вредными условиями труда;</w:t>
      </w:r>
    </w:p>
    <w:p w14:paraId="75D8B93C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другие аналогичные расходы.</w:t>
      </w:r>
    </w:p>
    <w:p w14:paraId="164739D2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Также на данную подстатью относятся расходы:</w:t>
      </w:r>
    </w:p>
    <w:p w14:paraId="4581ED0E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на возмещение персоналу расходов, связанных со служебными командировками:</w:t>
      </w:r>
    </w:p>
    <w:p w14:paraId="246FFBAB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по проезду к месту служебной командировки и обратно к месту постоянной работы транспортом общего пользования, соответственно, к станции, пристани, аэропорту и от станции, пристани, аэропорта, если они находятся за чертой населенного пункта, при наличии документов (билетов), подтверждающих эти расходы;</w:t>
      </w:r>
    </w:p>
    <w:p w14:paraId="771690D5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- по найму жилых помещений;</w:t>
      </w:r>
    </w:p>
    <w:p w14:paraId="37BF20AF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по иным расходам, произведенным работником в служебной командировке с разрешения или ведома работодателя в соответствии с коллективным договором или локальным актом работодателя;</w:t>
      </w:r>
    </w:p>
    <w:p w14:paraId="3A55A33B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возмещение персоналу расходов на прохождение медицинского осмотра;</w:t>
      </w:r>
    </w:p>
    <w:p w14:paraId="0263D71E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14:paraId="4B4054B7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Подстатья 227 "Страхование"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КОСГУ относятся расходы на уплату страховых премий (страховых взносов) по договорам страхования, заключенным со страховыми организациями:</w:t>
      </w:r>
    </w:p>
    <w:p w14:paraId="7DFEE0DF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по страхованию ОСАГО, лифтов и объектов повышенной опасности.</w:t>
      </w:r>
    </w:p>
    <w:p w14:paraId="3605CD8A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</w:p>
    <w:p w14:paraId="17AAEACC" w14:textId="185854DD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Подстатья 264 «Пенсии, пособия, выплачиваемые работодателями, нанимателями бывшим работникам в денежной форме»</w:t>
      </w:r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 xml:space="preserve"> относятся расходы по социальному обеспечению категорий граждан, ранее занимавших должности в соответствии с законодательством Российской Федерации, либо выплаты за особые заслуги перед Российской Федерацией, кроме выплат по обязательному пенсионному, обязательному медицинскому и социальному страхованию, в том числе:</w:t>
      </w:r>
    </w:p>
    <w:p w14:paraId="12FE486A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>- выплата среднемесячного заработка на период трудоустройства работника, гражданского служащего при его увольнении в связи с ликвидацией либо реорганизацией учреждения, иными организационно-штатными мероприятиями, приводящими к сокращению численности или штата учреждения;</w:t>
      </w:r>
    </w:p>
    <w:p w14:paraId="402CB5BE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>- другие аналогичные расходы.</w:t>
      </w:r>
    </w:p>
    <w:p w14:paraId="0E450C73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09FB43C4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Подстатья 266 "Социальные пособия и компенсации персоналу в денежной форме"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КОСГУ относятся расходы по выплате социальных пособий и компенсаций персоналу (за исключением оплаты и (или) компенсации (возмещения) стоимости предоставляемых услуг), в том числе:</w:t>
      </w:r>
    </w:p>
    <w:p w14:paraId="07635B39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пособий за первые три дня временной нетрудоспособности за счет средств работодателя, в случае заболевания работника или полученной им травмы (за исключением несчастных случаев на производстве и профессиональных заболеваний);</w:t>
      </w:r>
    </w:p>
    <w:p w14:paraId="09AF42D9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выходных пособий работникам при их увольнении в связи с ликвидацией, либо реорганизацией учреждений, иными организационно-штатными мероприятиями, приводящими к сокращению численности или штата учреждения, осуществляемые в порядке и размерах, установленных законодательством Российской Федерации;</w:t>
      </w:r>
    </w:p>
    <w:p w14:paraId="23A42798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дополнительной компенсации в размере среднего заработка работника, исчисленного пропорционально времени, оставшемуся до истечения срока предупреждения об увольнении, предусмотренной </w:t>
      </w:r>
      <w:hyperlink r:id="rId5" w:anchor="block_1803" w:history="1">
        <w:r w:rsidRPr="00556234">
          <w:rPr>
            <w:rStyle w:val="a3"/>
            <w:rFonts w:ascii="Times New Roman" w:eastAsia="Times New Roman" w:hAnsi="Times New Roman"/>
            <w:bCs/>
            <w:sz w:val="28"/>
            <w:szCs w:val="28"/>
            <w:lang w:eastAsia="ar-SA"/>
          </w:rPr>
          <w:t>частью третьей статьи 180</w:t>
        </w:r>
      </w:hyperlink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 Трудового кодекса Российской Федерации (Собрание законодательства Российской Федерации, 2002, N 1, ст. 3; 2006, N 27, ст. 2878);</w:t>
      </w:r>
    </w:p>
    <w:p w14:paraId="6B8FC4DD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- ежемесячных компенсационных выплат в размере 50 рублей персоналу, находящемуся в отпуске по уходу за ребенком до достижения им возраста 3 лет, назначаемые и выплачиваемые в соответствии с </w:t>
      </w:r>
      <w:hyperlink r:id="rId6" w:anchor="block_1000" w:history="1">
        <w:r w:rsidRPr="00556234">
          <w:rPr>
            <w:rStyle w:val="a3"/>
            <w:rFonts w:ascii="Times New Roman" w:eastAsia="Times New Roman" w:hAnsi="Times New Roman"/>
            <w:bCs/>
            <w:sz w:val="28"/>
            <w:szCs w:val="28"/>
            <w:lang w:eastAsia="ar-SA"/>
          </w:rPr>
          <w:t>постановлением</w:t>
        </w:r>
      </w:hyperlink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 Правительства Российской Федерации от 3 ноября 1994 года N 1206 "Об утверждении Порядка назначения и выплаты ежемесячных компенсационных выплат отдельным категориям граждан" (Собрание законодательства Российской Федерации", 1994, N 29, ст. 3035; 2015, N 1, ст. 262);</w:t>
      </w:r>
    </w:p>
    <w:p w14:paraId="0580398A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выходного пособия работникам при их увольнении в связи с ликвидацией либо реорганизацией учреждений, иными организационно-штатными мероприятиями, приводящими к сокращению численности или штата учреждения, осуществляемые в порядке и в размерах, установленных законодательством Российской Федерации, в случае если численность или штат указанного учреждения сохраняется и передается в другие учреждения, подведомственные органу государственной власти (органу местного самоуправления), принявшему решение о ликвидации либо реорганизации (в том числе в результате иных организационно-штатных мероприятий);</w:t>
      </w:r>
    </w:p>
    <w:p w14:paraId="232C224D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иных аналогичных расходов.</w:t>
      </w:r>
    </w:p>
    <w:p w14:paraId="6F2C9C2B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1D70004E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Подстатья 291 "Налоги, пошлины и сборы"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КОСГУ относятся расходы по уплате налогов (включаемых в состав расходов), государственной пошлины и сборов, разного рода платежей в бюджеты всех уровней:</w:t>
      </w:r>
    </w:p>
    <w:p w14:paraId="6CC86C5A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налога на имущество;</w:t>
      </w:r>
    </w:p>
    <w:p w14:paraId="5FF1A57D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земельного налога;</w:t>
      </w:r>
    </w:p>
    <w:p w14:paraId="5466A2B9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транспортного налога;</w:t>
      </w:r>
    </w:p>
    <w:p w14:paraId="007D65C8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платы за загрязнение окружающей среды;</w:t>
      </w:r>
    </w:p>
    <w:p w14:paraId="65B66393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государственной пошлины и сборов в установленных законодательством Российской Федерации случаях.</w:t>
      </w:r>
    </w:p>
    <w:p w14:paraId="2116E7E8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06CB64A2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Подстатья 292 "Штрафы за нарушение законодательства о налогах и сборах, законодательства о страховых взносах"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КОСГУ относятся расходы по уплате штрафов, пеней за несвоевременную уплату налогов, сборов, страховых взносов.</w:t>
      </w:r>
    </w:p>
    <w:p w14:paraId="43E05AEA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14:paraId="110CA877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Подстатья 295 "Другие экономические санкции"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КОСГУ относятся расходы по уплате иных экономических санкций, не отнесенных </w:t>
      </w:r>
      <w:proofErr w:type="gramStart"/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  подстатье</w:t>
      </w:r>
      <w:proofErr w:type="gramEnd"/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292 КОСГУ.</w:t>
      </w:r>
    </w:p>
    <w:p w14:paraId="2DA78E76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1011054F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Статья 310 "Увеличение стоимости основных средств"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КОСГУ относятся расходы по оплате государственных (муниципальных) контрактов, договоров на приобретение </w:t>
      </w:r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>в рамках оказания медицинской помощи по программе ОМС расходов на приобретение оборудования, производственного и хозяйственного инвентаря стоимостью до ста тысяч рублей за единицу.</w:t>
      </w:r>
    </w:p>
    <w:p w14:paraId="78056344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1BE110E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Подстатья 341 "Увеличение стоимости лекарственных препаратов и материалов, применяемых в медицинских целях"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КОСГУ относятся расходы по оплате договоров на приобретение (изготовление) лекарственных препаратов и материалов, применяемых в медицинских целях:</w:t>
      </w:r>
    </w:p>
    <w:p w14:paraId="73A1088B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 xml:space="preserve">-  на приобретение лекарственных препаратов, включенных в перечень ЖНВЛП, в соответствии со стандартами медицинской помощи (схемами ведения пациентов) и порядками ее оказания; </w:t>
      </w:r>
    </w:p>
    <w:p w14:paraId="03D1C120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 xml:space="preserve">- на приобретение лекарственных препаратов, не входящие в перечень ЖНВЛП, в стандарт оказания медицинской помощи (схему ведения пациента), в соответствии с решением врачебной комиссии медицинской организации, зафиксированным в медицинской документации; </w:t>
      </w:r>
    </w:p>
    <w:p w14:paraId="20EAA026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>- на приобретение перевязочных средств</w:t>
      </w:r>
      <w:r w:rsidRPr="00556234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 xml:space="preserve">в соответствии с рекомендованными нормативами потребления, утвержденными приказом Министерства здравоохранения СССР от 28.08.1985 № 1145 «Об утверждении Временных нормативов потребления перевязочных средств для лечебно-профилактических и аптечных учреждений»; </w:t>
      </w:r>
    </w:p>
    <w:p w14:paraId="640E9C22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>- на приобретение изделий медицинского назначения техники, вживляемых в организм человека;</w:t>
      </w:r>
    </w:p>
    <w:p w14:paraId="1F88A563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>- на приобретение средств дезинфекции, дезинсекции, дератизации с целью обеспечения санитарно-эпидемиологического режима медицинской организации в соответствии с нормативными правовыми актами Федеральной службы по надзору в сфере защиты прав потребителей и благополучия человека в отношении медицинских организаций;</w:t>
      </w:r>
    </w:p>
    <w:p w14:paraId="583D830E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>- на приобретение реактивов, химикатов, расходных материалов, используемых при оказании медицинской помощи (за исключением расходных материалов при зубопротезировании) и других материальных запасов, необходимых для обеспечения деятельности медицинской организации;</w:t>
      </w:r>
    </w:p>
    <w:p w14:paraId="4AD9A3DA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 xml:space="preserve">- приобретение </w:t>
      </w:r>
      <w:proofErr w:type="gramStart"/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>стекла,  химической</w:t>
      </w:r>
      <w:proofErr w:type="gramEnd"/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 xml:space="preserve"> посуды.</w:t>
      </w:r>
    </w:p>
    <w:p w14:paraId="1A6FAE06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4973EF20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Подстатья 342 "Увеличение стоимости продуктов питания" КОСГУ относятся расходы по оплате договоров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на приобретение (изготовление) продуктов питания, в том числе, молочные смеси, лечебно-профилактическое питание, иные продукты питания.</w:t>
      </w:r>
    </w:p>
    <w:p w14:paraId="7FA97B62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23EF59DC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Подстатья 343 "Увеличение стоимости горюче-смазочных материалов"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КОСГУ относятся расходы по оплате договоров на приобретение (изготовление) горюче-смазочных материалов, в том числе все виды топлива, горючего и смазочных материалов.</w:t>
      </w:r>
    </w:p>
    <w:p w14:paraId="30571F1F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1951A5B5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Подстатья 344 "Увеличение стоимости строительных материалов"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КОСГУ относятся расходы по оплате договоров на приобретение (изготовление) строительных материалов, за исключением строительных материалов для целей капитальных вложений.</w:t>
      </w:r>
    </w:p>
    <w:p w14:paraId="6C4EC221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247A60BB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11.4.5. На подстатью 345 "Увеличение стоимости мягкого инвентаря"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КОСГУ</w:t>
      </w: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относятся расходы по оплате договоров на приобретение (изготовление) мягкого инвентаря, в том числе имущества, функционально ориентированного на охрану труда и технику безопасности, специальной одежды, специальной обуви </w:t>
      </w:r>
      <w:r w:rsidRPr="00556234">
        <w:rPr>
          <w:rFonts w:ascii="Times New Roman" w:eastAsia="Times New Roman" w:hAnsi="Times New Roman"/>
          <w:sz w:val="28"/>
          <w:szCs w:val="28"/>
          <w:lang w:eastAsia="ar-SA"/>
        </w:rPr>
        <w:t>в соответствии с табелем оснащения и нормами бесплатной выдачи санитарной одежды и спецодежды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14:paraId="05DD996A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215322D2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Подстатья 346 "Увеличение стоимости прочих оборотных запасов (материалов)"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КОСГУ относятся расходы по оплате договоров на приобретение (изготовление) прочих объектов, относящихся к материальным запасам, в том числе:</w:t>
      </w:r>
    </w:p>
    <w:p w14:paraId="0D6B8552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запасных и (или) составных частей для машин, оборудования, оргтехники, вычислительной техники, систем телекоммуникаций и локальных вычислительных сетей, систем передачи и отображения информации, защиты информации, информационно-вычислительных систем, средств связи и тому подобное;</w:t>
      </w:r>
    </w:p>
    <w:p w14:paraId="70E642A6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кухонного инвентаря;</w:t>
      </w:r>
    </w:p>
    <w:p w14:paraId="4C97CC6C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бланочной продукции (за исключением бланков строгой отчетности);</w:t>
      </w:r>
    </w:p>
    <w:p w14:paraId="768A1749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- другие аналогичные расходы.</w:t>
      </w:r>
    </w:p>
    <w:p w14:paraId="2AAC335F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2B3B9410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Подстатья 349 "Увеличение стоимости прочих материальных запасов однократного применения" </w:t>
      </w: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КОСГУ относятся расходы по оплате договоров на приобретение (изготовление) прочих объектов, относящихся к материальным запасам однократного применения:</w:t>
      </w:r>
    </w:p>
    <w:p w14:paraId="27ABE768" w14:textId="77777777" w:rsidR="000942E7" w:rsidRPr="00556234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приобретение (изготовление) бланков строгой отчетности;</w:t>
      </w:r>
    </w:p>
    <w:p w14:paraId="3DE8FFCA" w14:textId="08D94019" w:rsidR="00133EF8" w:rsidRPr="00133EF8" w:rsidRDefault="000942E7" w:rsidP="000942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56234">
        <w:rPr>
          <w:rFonts w:ascii="Times New Roman" w:eastAsia="Times New Roman" w:hAnsi="Times New Roman"/>
          <w:bCs/>
          <w:sz w:val="28"/>
          <w:szCs w:val="28"/>
          <w:lang w:eastAsia="ar-SA"/>
        </w:rPr>
        <w:t>приобретение бутилированной питьевой воды, если у организации отсутствует система централизованного питьевого водоснабжения, либо органом санитарно-эпидемиологического надзора или лабораторией организации, эксплуатирующей системы водоснабжения, выдано заключение о признании воды несоответствующей санитарным нормам.</w:t>
      </w:r>
    </w:p>
    <w:p w14:paraId="2EA9C094" w14:textId="77777777" w:rsidR="00133EF8" w:rsidRPr="00133EF8" w:rsidRDefault="00133EF8" w:rsidP="00133EF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14DA79C" w14:textId="77777777" w:rsidR="00133EF8" w:rsidRPr="00133EF8" w:rsidRDefault="00133EF8" w:rsidP="00133EF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294F1515" w14:textId="77777777" w:rsidR="00133EF8" w:rsidRPr="00133EF8" w:rsidRDefault="00133EF8" w:rsidP="00133E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33EF8" w:rsidRPr="00133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564"/>
    <w:rsid w:val="000942E7"/>
    <w:rsid w:val="00133EF8"/>
    <w:rsid w:val="00235AB4"/>
    <w:rsid w:val="0051218D"/>
    <w:rsid w:val="00556234"/>
    <w:rsid w:val="006072F1"/>
    <w:rsid w:val="00675C2B"/>
    <w:rsid w:val="007060B2"/>
    <w:rsid w:val="007264FA"/>
    <w:rsid w:val="00AD3564"/>
    <w:rsid w:val="00BC3405"/>
    <w:rsid w:val="00C235BF"/>
    <w:rsid w:val="00CC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999FB"/>
  <w15:chartTrackingRefBased/>
  <w15:docId w15:val="{EA235C57-7DB0-4FEB-A810-662264FC4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4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264FA"/>
    <w:rPr>
      <w:color w:val="0000FF"/>
      <w:u w:val="single"/>
    </w:rPr>
  </w:style>
  <w:style w:type="paragraph" w:styleId="a4">
    <w:name w:val="Body Text Indent"/>
    <w:basedOn w:val="a"/>
    <w:link w:val="a5"/>
    <w:semiHidden/>
    <w:rsid w:val="007264FA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7264FA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s1">
    <w:name w:val="s_1"/>
    <w:basedOn w:val="a"/>
    <w:rsid w:val="007264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se.garant.ru/10103291/2ba2e5c370bd0e8c43241ccfc5dffa94/" TargetMode="External"/><Relationship Id="rId5" Type="http://schemas.openxmlformats.org/officeDocument/2006/relationships/hyperlink" Target="http://base.garant.ru/12125268/06910d3111b6b3200f47beffaf35d9cb/" TargetMode="External"/><Relationship Id="rId4" Type="http://schemas.openxmlformats.org/officeDocument/2006/relationships/hyperlink" Target="http://base.garant.ru/12125268/d6753ba117a828297c06db1c737e9f1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4071</Words>
  <Characters>23211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Загаринская Татьяна Валерьевна</cp:lastModifiedBy>
  <cp:revision>7</cp:revision>
  <dcterms:created xsi:type="dcterms:W3CDTF">2019-02-18T13:33:00Z</dcterms:created>
  <dcterms:modified xsi:type="dcterms:W3CDTF">2019-03-05T06:26:00Z</dcterms:modified>
</cp:coreProperties>
</file>